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96CC5" w14:textId="77777777" w:rsidR="00A55156" w:rsidRPr="006036BC" w:rsidRDefault="00A55156" w:rsidP="00A55156">
      <w:pPr>
        <w:pStyle w:val="ny-lesson-header"/>
        <w:jc w:val="both"/>
      </w:pPr>
      <w:r w:rsidRPr="006036BC">
        <w:t>Lesson 12:  Ratios of Fractions and Their Unit Rates</w:t>
      </w:r>
    </w:p>
    <w:p w14:paraId="77339E60" w14:textId="77777777" w:rsidR="000B52E6" w:rsidRPr="006036BC" w:rsidRDefault="000B52E6" w:rsidP="00AA5966">
      <w:pPr>
        <w:pStyle w:val="ny-callout-hdr"/>
        <w:spacing w:after="60"/>
      </w:pPr>
    </w:p>
    <w:p w14:paraId="60B01ED7" w14:textId="59E2D963" w:rsidR="00A55156" w:rsidRPr="006036BC" w:rsidRDefault="00A55156" w:rsidP="00A55156">
      <w:pPr>
        <w:pStyle w:val="ny-callout-hdr"/>
        <w:spacing w:after="60"/>
      </w:pPr>
      <w:r w:rsidRPr="006036BC">
        <w:t xml:space="preserve">Problem Set </w:t>
      </w:r>
    </w:p>
    <w:p w14:paraId="2940A531" w14:textId="77777777" w:rsidR="00A61526" w:rsidRPr="006036BC" w:rsidRDefault="00A61526" w:rsidP="00A55156">
      <w:pPr>
        <w:pStyle w:val="ny-callout-hdr"/>
        <w:spacing w:after="60"/>
      </w:pPr>
      <w:bookmarkStart w:id="0" w:name="_GoBack"/>
      <w:bookmarkEnd w:id="0"/>
    </w:p>
    <w:p w14:paraId="5F9C1251" w14:textId="2ABF0C6B" w:rsidR="00A55156" w:rsidRPr="006036BC" w:rsidRDefault="00A55156" w:rsidP="00A55156">
      <w:pPr>
        <w:pStyle w:val="ny-lesson-numbering"/>
        <w:numPr>
          <w:ilvl w:val="0"/>
          <w:numId w:val="23"/>
        </w:numPr>
      </w:pPr>
      <w:r w:rsidRPr="006036BC">
        <w:t xml:space="preserve">You are getting ready for a family vacation.  You decide to download as many movies as possible before leaving for the road trip.  If each movie takes </w:t>
      </w:r>
      <m:oMath>
        <m:r>
          <w:rPr>
            <w:rFonts w:ascii="Cambria Math" w:hAnsi="Cambria Math"/>
            <w:szCs w:val="20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  <w:szCs w:val="20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6036BC">
        <w:rPr>
          <w:szCs w:val="20"/>
        </w:rPr>
        <w:t xml:space="preserve"> </w:t>
      </w:r>
      <w:r w:rsidRPr="006036BC">
        <w:t>hours to download</w:t>
      </w:r>
      <w:r w:rsidR="00B35CE6" w:rsidRPr="006036BC">
        <w:t>,</w:t>
      </w:r>
      <w:r w:rsidRPr="006036BC">
        <w:t xml:space="preserve"> and you downloaded for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6036BC">
        <w:t xml:space="preserve"> hours, how many movies did you download? </w:t>
      </w:r>
    </w:p>
    <w:p w14:paraId="0177A311" w14:textId="77777777" w:rsidR="00A55156" w:rsidRDefault="00A55156" w:rsidP="00A55156">
      <w:pPr>
        <w:pStyle w:val="ny-lesson-numbering"/>
        <w:numPr>
          <w:ilvl w:val="0"/>
          <w:numId w:val="0"/>
        </w:numPr>
        <w:ind w:left="360"/>
      </w:pPr>
    </w:p>
    <w:p w14:paraId="65B77D65" w14:textId="639290E4" w:rsidR="00A55156" w:rsidRPr="006036BC" w:rsidRDefault="00A55156" w:rsidP="00A55156">
      <w:pPr>
        <w:pStyle w:val="ny-lesson-numbering"/>
        <w:numPr>
          <w:ilvl w:val="0"/>
          <w:numId w:val="22"/>
        </w:numPr>
      </w:pPr>
      <w:r w:rsidRPr="006036BC">
        <w:t xml:space="preserve">The area of a blackboard is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6036BC">
        <w:t xml:space="preserve"> square yards.  A poster’s area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6036BC">
        <w:t xml:space="preserve"> square yards.  Find </w:t>
      </w:r>
      <w:r w:rsidR="00510C82" w:rsidRPr="006036BC">
        <w:t xml:space="preserve">the </w:t>
      </w:r>
      <w:r w:rsidRPr="006036BC">
        <w:t>unit rate and explain, in words, what the unit rate means in the context of this problem.</w:t>
      </w:r>
      <w:r w:rsidR="00B35CE6" w:rsidRPr="006036BC">
        <w:t xml:space="preserve"> </w:t>
      </w:r>
      <w:r w:rsidRPr="006036BC">
        <w:t xml:space="preserve"> Is there more than one unit rate that can be calculated?  How do you know? </w:t>
      </w:r>
    </w:p>
    <w:p w14:paraId="5D803378" w14:textId="77777777" w:rsidR="0009660C" w:rsidRPr="006036BC" w:rsidRDefault="0009660C" w:rsidP="00A55156">
      <w:pPr>
        <w:pStyle w:val="ny-lesson-numbering"/>
        <w:numPr>
          <w:ilvl w:val="0"/>
          <w:numId w:val="0"/>
        </w:numPr>
      </w:pPr>
    </w:p>
    <w:p w14:paraId="0D0E5FA0" w14:textId="4F7A8AA9" w:rsidR="00510C82" w:rsidRPr="006036BC" w:rsidRDefault="00A55156" w:rsidP="000B52E6">
      <w:pPr>
        <w:pStyle w:val="ny-lesson-numbering"/>
      </w:pPr>
      <w:r w:rsidRPr="006036BC">
        <w:t xml:space="preserve">A toy jeep is </w:t>
      </w:r>
      <m:oMath>
        <m:r>
          <w:rPr>
            <w:rFonts w:ascii="Cambria Math" w:hAnsi="Cambria Math"/>
          </w:rPr>
          <m:t>12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6036BC">
        <w:t xml:space="preserve"> inches </w:t>
      </w:r>
      <w:r w:rsidR="00510C82" w:rsidRPr="006036BC">
        <w:t>long</w:t>
      </w:r>
      <w:r w:rsidR="00B35CE6" w:rsidRPr="006036BC">
        <w:t>,</w:t>
      </w:r>
      <w:r w:rsidR="00510C82" w:rsidRPr="006036BC">
        <w:t xml:space="preserve"> </w:t>
      </w:r>
      <w:r w:rsidRPr="006036BC">
        <w:t xml:space="preserve">while an actual jeep </w:t>
      </w:r>
      <w:r w:rsidR="00510C82" w:rsidRPr="006036BC">
        <w:t>measures</w:t>
      </w:r>
      <w:r w:rsidRPr="006036BC">
        <w:t xml:space="preserve"> </w:t>
      </w:r>
      <m:oMath>
        <m:r>
          <w:rPr>
            <w:rFonts w:ascii="Cambria Math" w:hAnsi="Cambria Math"/>
          </w:rPr>
          <m:t>18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6036BC">
        <w:t xml:space="preserve"> feet </w:t>
      </w:r>
      <w:r w:rsidR="00510C82" w:rsidRPr="006036BC">
        <w:t>long</w:t>
      </w:r>
      <w:r w:rsidRPr="006036BC">
        <w:t xml:space="preserve">.  What is the value of the ratio of the </w:t>
      </w:r>
      <w:r w:rsidR="00510C82" w:rsidRPr="006036BC">
        <w:t xml:space="preserve">length </w:t>
      </w:r>
      <w:r w:rsidRPr="006036BC">
        <w:t xml:space="preserve">of the </w:t>
      </w:r>
      <w:r w:rsidR="00744D1B" w:rsidRPr="006036BC">
        <w:t xml:space="preserve">toy </w:t>
      </w:r>
      <w:r w:rsidRPr="006036BC">
        <w:t>jeep to</w:t>
      </w:r>
      <w:r w:rsidR="00B35CE6" w:rsidRPr="006036BC">
        <w:t xml:space="preserve"> the</w:t>
      </w:r>
      <w:r w:rsidRPr="006036BC">
        <w:t xml:space="preserve"> </w:t>
      </w:r>
      <w:r w:rsidR="00510C82" w:rsidRPr="006036BC">
        <w:t xml:space="preserve">length </w:t>
      </w:r>
      <w:r w:rsidRPr="006036BC">
        <w:t>of the actual jeep?</w:t>
      </w:r>
      <w:r w:rsidR="00AA5966" w:rsidRPr="006036BC">
        <w:t xml:space="preserve">  </w:t>
      </w:r>
      <w:r w:rsidR="00510C82" w:rsidRPr="006036BC">
        <w:t>What does the ratio mean in this situation?</w:t>
      </w:r>
    </w:p>
    <w:p w14:paraId="0E1E4D1A" w14:textId="77777777" w:rsidR="00510C82" w:rsidRDefault="00510C82" w:rsidP="000B52E6">
      <w:pPr>
        <w:pStyle w:val="ny-lesson-numbering"/>
        <w:numPr>
          <w:ilvl w:val="0"/>
          <w:numId w:val="0"/>
        </w:numPr>
        <w:ind w:left="360" w:hanging="360"/>
      </w:pPr>
    </w:p>
    <w:p w14:paraId="3E44E62C" w14:textId="3B506079" w:rsidR="00D835F0" w:rsidRPr="00A5621C" w:rsidRDefault="00D835F0" w:rsidP="00D835F0">
      <w:pPr>
        <w:pStyle w:val="ny-lesson-numbering"/>
        <w:numPr>
          <w:ilvl w:val="0"/>
          <w:numId w:val="22"/>
        </w:numPr>
        <w:rPr>
          <w:szCs w:val="20"/>
        </w:rPr>
      </w:pPr>
      <w:r w:rsidRPr="00946030">
        <w:rPr>
          <w:rFonts w:asciiTheme="minorHAnsi" w:hAnsiTheme="minorHAnsi"/>
          <w:szCs w:val="20"/>
        </w:rPr>
        <w:t xml:space="preserve">To make </w:t>
      </w:r>
      <m:oMath>
        <m:r>
          <w:rPr>
            <w:rFonts w:ascii="Cambria Math" w:hAnsi="Cambria Math"/>
            <w:szCs w:val="20"/>
          </w:rPr>
          <m:t>5</m:t>
        </m:r>
      </m:oMath>
      <w:r w:rsidRPr="00A5621C">
        <w:rPr>
          <w:rFonts w:asciiTheme="minorHAnsi" w:hAnsiTheme="minorHAnsi"/>
          <w:szCs w:val="20"/>
        </w:rPr>
        <w:t xml:space="preserve"> dinner rolls,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193D37">
        <w:rPr>
          <w:rFonts w:asciiTheme="minorHAnsi" w:hAnsiTheme="minorHAnsi"/>
          <w:szCs w:val="20"/>
        </w:rPr>
        <w:t xml:space="preserve"> cup</w:t>
      </w:r>
      <w:r w:rsidRPr="00A5621C">
        <w:rPr>
          <w:szCs w:val="20"/>
        </w:rPr>
        <w:t xml:space="preserve"> of flour is used.  </w:t>
      </w:r>
    </w:p>
    <w:p w14:paraId="77D7F08C" w14:textId="5C7AF1BD" w:rsidR="002836B7" w:rsidRDefault="002836B7" w:rsidP="00FF7FED">
      <w:pPr>
        <w:pStyle w:val="ny-lesson-numbering"/>
        <w:numPr>
          <w:ilvl w:val="1"/>
          <w:numId w:val="22"/>
        </w:numPr>
      </w:pPr>
      <w:r w:rsidRPr="006036BC">
        <w:t>How much flour is needed to make one dinner roll?</w:t>
      </w:r>
    </w:p>
    <w:p w14:paraId="1F5A53A8" w14:textId="7A2C78D7" w:rsidR="00A55156" w:rsidRDefault="00A55156" w:rsidP="000B52E6">
      <w:pPr>
        <w:pStyle w:val="ny-lesson-numbering"/>
        <w:numPr>
          <w:ilvl w:val="1"/>
          <w:numId w:val="22"/>
        </w:numPr>
        <w:spacing w:before="120"/>
      </w:pPr>
      <w:r w:rsidRPr="006036BC">
        <w:t xml:space="preserve">How many cups of flour are needed to make </w:t>
      </w:r>
      <m:oMath>
        <m:r>
          <w:rPr>
            <w:rFonts w:ascii="Cambria Math" w:hAnsi="Cambria Math"/>
          </w:rPr>
          <m:t>3</m:t>
        </m:r>
      </m:oMath>
      <w:r w:rsidRPr="006036BC">
        <w:t xml:space="preserve"> dozen dinner rolls?</w:t>
      </w:r>
    </w:p>
    <w:p w14:paraId="52408D4B" w14:textId="70EF57C1" w:rsidR="00A55156" w:rsidRPr="006036BC" w:rsidRDefault="00A55156" w:rsidP="00A55156">
      <w:pPr>
        <w:pStyle w:val="ny-lesson-numbering"/>
        <w:numPr>
          <w:ilvl w:val="1"/>
          <w:numId w:val="22"/>
        </w:numPr>
      </w:pPr>
      <w:r w:rsidRPr="006036BC">
        <w:t xml:space="preserve">How many rolls can you make with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6036BC">
        <w:t xml:space="preserve"> cups of flour?</w:t>
      </w:r>
    </w:p>
    <w:p w14:paraId="6DECBA16" w14:textId="77777777" w:rsidR="00A55156" w:rsidRPr="006036BC" w:rsidRDefault="00A55156" w:rsidP="00A55156">
      <w:pPr>
        <w:pStyle w:val="ny-lesson-numbering"/>
        <w:numPr>
          <w:ilvl w:val="0"/>
          <w:numId w:val="0"/>
        </w:numPr>
        <w:ind w:left="360"/>
      </w:pPr>
    </w:p>
    <w:p w14:paraId="4B710DDE" w14:textId="7036FA33" w:rsidR="007A0FF8" w:rsidRPr="006036BC" w:rsidRDefault="007A0FF8" w:rsidP="00957B0D">
      <w:pPr>
        <w:pStyle w:val="ny-lesson-paragraph"/>
      </w:pPr>
    </w:p>
    <w:sectPr w:rsidR="007A0FF8" w:rsidRPr="006036BC" w:rsidSect="001E218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5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FAB46" w14:textId="77777777" w:rsidR="008E10A3" w:rsidRDefault="008E10A3">
      <w:pPr>
        <w:spacing w:after="0" w:line="240" w:lineRule="auto"/>
      </w:pPr>
      <w:r>
        <w:separator/>
      </w:r>
    </w:p>
  </w:endnote>
  <w:endnote w:type="continuationSeparator" w:id="0">
    <w:p w14:paraId="4D55A77F" w14:textId="77777777" w:rsidR="008E10A3" w:rsidRDefault="008E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FB7FCAC" w:rsidR="00B35CE6" w:rsidRPr="00A61526" w:rsidRDefault="00A87145" w:rsidP="00A615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0653ADD" wp14:editId="468FE4CF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27623" w14:textId="77777777" w:rsidR="00A87145" w:rsidRPr="00B81D46" w:rsidRDefault="00A87145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53ADD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6A127623" w14:textId="77777777" w:rsidR="00A87145" w:rsidRPr="00B81D46" w:rsidRDefault="00A87145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1949BFB5" wp14:editId="3D4C30D6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2EFA506B" wp14:editId="53EBE812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B0A42" w14:textId="77777777" w:rsidR="00A87145" w:rsidRDefault="00236A32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A87145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A87145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A87145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87145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A87145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87145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A87145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A87145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87145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87145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A8714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G7-M1-TE-1.3.0-07.2015</w:t>
                          </w:r>
                        </w:p>
                        <w:p w14:paraId="16D5753F" w14:textId="77777777" w:rsidR="00A87145" w:rsidRPr="000464AB" w:rsidRDefault="00A87145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A506B" id="Text Box 93" o:spid="_x0000_s1033" type="#_x0000_t202" style="position:absolute;margin-left:-1pt;margin-top:63.75pt;width:264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614B0A42" w14:textId="77777777" w:rsidR="00A87145" w:rsidRDefault="00236A32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A87145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A87145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A87145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A87145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A87145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A87145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A87145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 w:rsidR="00A87145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 w:rsidR="00A87145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A87145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A87145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 w:rsidR="00A87145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A87145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A87145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</w:t>
                    </w:r>
                    <w:proofErr w:type="gramEnd"/>
                    <w:r w:rsidR="00A87145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This file derived from G7-M1-TE-1.3.0-07.2015</w:t>
                    </w:r>
                  </w:p>
                  <w:p w14:paraId="16D5753F" w14:textId="77777777" w:rsidR="00A87145" w:rsidRPr="000464AB" w:rsidRDefault="00A87145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1" locked="0" layoutInCell="1" allowOverlap="1" wp14:anchorId="1C32D428" wp14:editId="6501BF4C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F14AC5E" wp14:editId="272538E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FC19D" w14:textId="77777777" w:rsidR="00A87145" w:rsidRPr="007860F7" w:rsidRDefault="00A87145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36A3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14AC5E" id="Text Box 94" o:spid="_x0000_s1034" type="#_x0000_t202" style="position:absolute;margin-left:512.3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15FFC19D" w14:textId="77777777" w:rsidR="00A87145" w:rsidRPr="007860F7" w:rsidRDefault="00A87145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36A3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A0432C8" wp14:editId="6E1D061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BF15D21" w14:textId="77777777" w:rsidR="00A87145" w:rsidRDefault="00A87145" w:rsidP="00A8714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4603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Ratios of Fractions and Their Unit Rates</w:t>
                          </w:r>
                          <w:r w:rsidRPr="00946030" w:rsidDel="0009660C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FB361B4" w14:textId="77777777" w:rsidR="00A87145" w:rsidRPr="002273E5" w:rsidRDefault="00A87145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0432C8" id="Text Box 10" o:spid="_x0000_s1035" type="#_x0000_t202" style="position:absolute;margin-left:93.1pt;margin-top:31.25pt;width:293.4pt;height:24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E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l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UhM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+UNz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2BF15D21" w14:textId="77777777" w:rsidR="00A87145" w:rsidRDefault="00A87145" w:rsidP="00A8714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4603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Ratios of Fractions and Their Unit Rates</w:t>
                    </w:r>
                    <w:r w:rsidRPr="00946030" w:rsidDel="0009660C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FB361B4" w14:textId="77777777" w:rsidR="00A87145" w:rsidRPr="002273E5" w:rsidRDefault="00A87145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6A7F5541" wp14:editId="31F681B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21EC2E" id="Group 23" o:spid="_x0000_s1026" style="position:absolute;margin-left:86.45pt;margin-top:30.4pt;width:6.55pt;height:21.35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58DC3BC6" wp14:editId="13EE0E6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1B6EAD" id="Group 25" o:spid="_x0000_s1026" style="position:absolute;margin-left:515.7pt;margin-top:51.1pt;width:28.8pt;height:7.05pt;z-index:2517872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2EAB0F03" wp14:editId="736BA32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718203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035F10CC" wp14:editId="71141EE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B35CE6" w:rsidRPr="00C47034" w:rsidRDefault="00B35CE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58D48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B02F3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0E619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E5E52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B35CE6" w:rsidRDefault="00B35CE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42C822E" w:rsidR="00B35CE6" w:rsidRPr="002273E5" w:rsidRDefault="00B35CE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290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35CE6" w:rsidRPr="002273E5" w:rsidRDefault="00B35CE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35CE6" w:rsidRDefault="00B35CE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42C822E" w:rsidR="00B35CE6" w:rsidRPr="002273E5" w:rsidRDefault="00B35CE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A290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35CE6" w:rsidRPr="002273E5" w:rsidRDefault="00B35CE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35CE6" w:rsidRPr="00797610" w:rsidRDefault="00B35CE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B35CE6" w:rsidRPr="00797610" w:rsidRDefault="00B35CE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35CE6" w:rsidRPr="002273E5" w:rsidRDefault="00B35CE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B35CE6" w:rsidRPr="002273E5" w:rsidRDefault="00B35CE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35CE6" w:rsidRPr="00854DA7" w:rsidRDefault="00B35CE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B35CE6" w:rsidRPr="00854DA7" w:rsidRDefault="00B35CE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1B726" w14:textId="77777777" w:rsidR="008E10A3" w:rsidRDefault="008E10A3">
      <w:pPr>
        <w:spacing w:after="0" w:line="240" w:lineRule="auto"/>
      </w:pPr>
      <w:r>
        <w:separator/>
      </w:r>
    </w:p>
  </w:footnote>
  <w:footnote w:type="continuationSeparator" w:id="0">
    <w:p w14:paraId="639343A6" w14:textId="77777777" w:rsidR="008E10A3" w:rsidRDefault="008E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9845" w14:textId="39D187ED" w:rsidR="00B35CE6" w:rsidRPr="006C5A78" w:rsidRDefault="001E0C3A" w:rsidP="00236A3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581A175" wp14:editId="38EA81EB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42893" cy="254000"/>
              <wp:effectExtent l="0" t="0" r="5715" b="0"/>
              <wp:wrapThrough wrapText="bothSides">
                <wp:wrapPolygon edited="0">
                  <wp:start x="0" y="0"/>
                  <wp:lineTo x="0" y="19440"/>
                  <wp:lineTo x="21554" y="19440"/>
                  <wp:lineTo x="21554" y="0"/>
                  <wp:lineTo x="0" y="0"/>
                </wp:wrapPolygon>
              </wp:wrapThrough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2893" cy="254000"/>
                        <a:chOff x="0" y="0"/>
                        <a:chExt cx="6242893" cy="254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80029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9F1825E" w14:textId="77777777" w:rsidR="00B35CE6" w:rsidRDefault="00B35CE6" w:rsidP="0023018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1BCA67" w14:textId="77777777" w:rsidR="00B35CE6" w:rsidRDefault="00B35CE6" w:rsidP="00230189">
                            <w:pPr>
                              <w:jc w:val="center"/>
                            </w:pPr>
                          </w:p>
                          <w:p w14:paraId="3630A6B0" w14:textId="77777777" w:rsidR="00B35CE6" w:rsidRDefault="00B35CE6" w:rsidP="00230189">
                            <w:pPr>
                              <w:jc w:val="center"/>
                            </w:pPr>
                          </w:p>
                          <w:p w14:paraId="03777C8B" w14:textId="77777777" w:rsidR="00B35CE6" w:rsidRDefault="00B35CE6" w:rsidP="0023018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7A39" w14:textId="7498F039" w:rsidR="00B35CE6" w:rsidRPr="002273E5" w:rsidRDefault="00B35CE6" w:rsidP="00230189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200400" y="6824"/>
                          <a:ext cx="2456182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9E7A" w14:textId="52126F80" w:rsidR="00B35CE6" w:rsidRPr="00701388" w:rsidRDefault="00B35CE6" w:rsidP="00230189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12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75062" y="54591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B69F" w14:textId="77777777" w:rsidR="00B35CE6" w:rsidRPr="002273E5" w:rsidRDefault="00B35CE6" w:rsidP="0023018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81A175" id="Group 40" o:spid="_x0000_s1026" style="position:absolute;margin-left:1.9pt;margin-top:3.5pt;width:491.55pt;height:20pt;z-index:251780096" coordsize="624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">
              <v:shape id="Freeform 2" o:spid="_x0000_s1027" style="position:absolute;left:58002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9F1825E" w14:textId="77777777" w:rsidR="00B35CE6" w:rsidRDefault="00B35CE6" w:rsidP="0023018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51BCA67" w14:textId="77777777" w:rsidR="00B35CE6" w:rsidRDefault="00B35CE6" w:rsidP="00230189">
                      <w:pPr>
                        <w:jc w:val="center"/>
                      </w:pPr>
                    </w:p>
                    <w:p w14:paraId="3630A6B0" w14:textId="77777777" w:rsidR="00B35CE6" w:rsidRDefault="00B35CE6" w:rsidP="00230189">
                      <w:pPr>
                        <w:jc w:val="center"/>
                      </w:pPr>
                    </w:p>
                    <w:p w14:paraId="03777C8B" w14:textId="77777777" w:rsidR="00B35CE6" w:rsidRDefault="00B35CE6" w:rsidP="00230189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58071;top:204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4AA87A39" w14:textId="7498F039" w:rsidR="00B35CE6" w:rsidRPr="002273E5" w:rsidRDefault="00B35CE6" w:rsidP="00230189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v:shape id="Text Box 19" o:spid="_x0000_s1030" type="#_x0000_t202" style="position:absolute;left:32004;top:68;width:24561;height:2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3C8EA&#10;AADbAAAADwAAAGRycy9kb3ducmV2LnhtbERP32vCMBB+H+x/CDfwZcxUwbFVo4yJsle7jfh4NGdT&#10;2lxKE2397xdB2Nt9fD9vtRldKy7Uh9qzgtk0A0FcelNzpeDne/fyBiJEZIOtZ1JwpQCb9ePDCnPj&#10;Bz7QpYiVSCEcclRgY+xyKUNpyWGY+o44cSffO4wJ9pU0PQ4p3LVynmWv0mHNqcFiR5+WyqY4OwW/&#10;zf7ZnoZCL0bXHEvdab2ttFKTp/FjCSLSGP/Fd/eXSfPf4fZ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NwvBAAAA2wAAAA8AAAAAAAAAAAAAAAAAmAIAAGRycy9kb3du&#10;cmV2LnhtbFBLBQYAAAAABAAEAPUAAACGAwAAAAA=&#10;" filled="f" stroked="f">
                <v:textbox inset="6e-5mm,0,0,0">
                  <w:txbxContent>
                    <w:p w14:paraId="418C9E7A" w14:textId="52126F80" w:rsidR="00B35CE6" w:rsidRPr="00701388" w:rsidRDefault="00B35CE6" w:rsidP="00230189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12</w:t>
                      </w:r>
                    </w:p>
                  </w:txbxContent>
                </v:textbox>
              </v:shape>
              <v:shape id="Text Box 21" o:spid="_x0000_s1031" type="#_x0000_t202" style="position:absolute;left:750;top:545;width:34563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14:paraId="3C65B69F" w14:textId="77777777" w:rsidR="00B35CE6" w:rsidRPr="002273E5" w:rsidRDefault="00B35CE6" w:rsidP="0023018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B710DE6" w14:textId="77777777" w:rsidR="00B35CE6" w:rsidRPr="00230189" w:rsidRDefault="00B35CE6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B35CE6" w:rsidRDefault="00B35CE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6EF0CD42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B35CE6" w:rsidRPr="00701388" w:rsidRDefault="00B35CE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B35CE6" w:rsidRPr="00701388" w:rsidRDefault="00B35CE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26FF5BE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35CE6" w:rsidRPr="002273E5" w:rsidRDefault="00B35CE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B35CE6" w:rsidRPr="002273E5" w:rsidRDefault="00B35CE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2D75A19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35CE6" w:rsidRPr="002273E5" w:rsidRDefault="00B35CE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B35CE6" w:rsidRPr="002273E5" w:rsidRDefault="00B35CE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14C4A3D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35CE6" w:rsidRDefault="00B35CE6" w:rsidP="00E815D3">
                          <w:pPr>
                            <w:jc w:val="center"/>
                          </w:pPr>
                        </w:p>
                        <w:p w14:paraId="3E7E53AD" w14:textId="77777777" w:rsidR="00B35CE6" w:rsidRDefault="00B35CE6" w:rsidP="00E815D3">
                          <w:pPr>
                            <w:jc w:val="center"/>
                          </w:pPr>
                        </w:p>
                        <w:p w14:paraId="0F5CF0D6" w14:textId="77777777" w:rsidR="00B35CE6" w:rsidRDefault="00B35CE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35CE6" w:rsidRDefault="00B35CE6" w:rsidP="00E815D3">
                    <w:pPr>
                      <w:jc w:val="center"/>
                    </w:pPr>
                  </w:p>
                  <w:p w14:paraId="3E7E53AD" w14:textId="77777777" w:rsidR="00B35CE6" w:rsidRDefault="00B35CE6" w:rsidP="00E815D3">
                    <w:pPr>
                      <w:jc w:val="center"/>
                    </w:pPr>
                  </w:p>
                  <w:p w14:paraId="0F5CF0D6" w14:textId="77777777" w:rsidR="00B35CE6" w:rsidRDefault="00B35CE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56CEAA0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35CE6" w:rsidRDefault="00B35CE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35CE6" w:rsidRDefault="00B35CE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15E95F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481C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35CE6" w:rsidRPr="00015AD5" w:rsidRDefault="00B35CE6" w:rsidP="00E815D3">
    <w:pPr>
      <w:pStyle w:val="Header"/>
    </w:pPr>
  </w:p>
  <w:p w14:paraId="333A60C1" w14:textId="77777777" w:rsidR="00B35CE6" w:rsidRPr="005920C2" w:rsidRDefault="00B35CE6" w:rsidP="00E815D3">
    <w:pPr>
      <w:pStyle w:val="Header"/>
    </w:pPr>
  </w:p>
  <w:p w14:paraId="619EA4E7" w14:textId="77777777" w:rsidR="00B35CE6" w:rsidRPr="006C5A78" w:rsidRDefault="00B35CE6" w:rsidP="00E815D3">
    <w:pPr>
      <w:pStyle w:val="Header"/>
    </w:pPr>
  </w:p>
  <w:p w14:paraId="4B710DEB" w14:textId="77777777" w:rsidR="00B35CE6" w:rsidRPr="00E815D3" w:rsidRDefault="00B35CE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2"/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660C"/>
    <w:rsid w:val="000B02EC"/>
    <w:rsid w:val="000B17D3"/>
    <w:rsid w:val="000B52E6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2634"/>
    <w:rsid w:val="00151E7B"/>
    <w:rsid w:val="00161BE3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3D37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0C3A"/>
    <w:rsid w:val="001E2182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A32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36B7"/>
    <w:rsid w:val="00285186"/>
    <w:rsid w:val="00285E0E"/>
    <w:rsid w:val="00290AD4"/>
    <w:rsid w:val="0029160D"/>
    <w:rsid w:val="00293211"/>
    <w:rsid w:val="0029737A"/>
    <w:rsid w:val="002A1393"/>
    <w:rsid w:val="002A484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44C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57357"/>
    <w:rsid w:val="00465780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0C82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6082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C6503"/>
    <w:rsid w:val="005D1522"/>
    <w:rsid w:val="005D4F43"/>
    <w:rsid w:val="005E1428"/>
    <w:rsid w:val="005E7DB4"/>
    <w:rsid w:val="005F08EB"/>
    <w:rsid w:val="005F413D"/>
    <w:rsid w:val="006036BC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6B8A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21A"/>
    <w:rsid w:val="007168BC"/>
    <w:rsid w:val="00736A54"/>
    <w:rsid w:val="0074210F"/>
    <w:rsid w:val="007421CE"/>
    <w:rsid w:val="00742CCC"/>
    <w:rsid w:val="00744D1B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50C7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618A"/>
    <w:rsid w:val="008A76B7"/>
    <w:rsid w:val="008B48DB"/>
    <w:rsid w:val="008C09A4"/>
    <w:rsid w:val="008C696F"/>
    <w:rsid w:val="008D1016"/>
    <w:rsid w:val="008D2F66"/>
    <w:rsid w:val="008E10A3"/>
    <w:rsid w:val="008E1E35"/>
    <w:rsid w:val="008E225E"/>
    <w:rsid w:val="008E260A"/>
    <w:rsid w:val="008E36F3"/>
    <w:rsid w:val="008E3CFF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97A"/>
    <w:rsid w:val="00931B54"/>
    <w:rsid w:val="00933FD4"/>
    <w:rsid w:val="00936EB7"/>
    <w:rsid w:val="009370A6"/>
    <w:rsid w:val="00944237"/>
    <w:rsid w:val="00945DAE"/>
    <w:rsid w:val="00946030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6512"/>
    <w:rsid w:val="00A35E03"/>
    <w:rsid w:val="00A3783B"/>
    <w:rsid w:val="00A40A9B"/>
    <w:rsid w:val="00A55156"/>
    <w:rsid w:val="00A5621C"/>
    <w:rsid w:val="00A61526"/>
    <w:rsid w:val="00A716E5"/>
    <w:rsid w:val="00A7696D"/>
    <w:rsid w:val="00A777F6"/>
    <w:rsid w:val="00A77F9D"/>
    <w:rsid w:val="00A83F04"/>
    <w:rsid w:val="00A84BDF"/>
    <w:rsid w:val="00A86E17"/>
    <w:rsid w:val="00A87145"/>
    <w:rsid w:val="00A87852"/>
    <w:rsid w:val="00A908BE"/>
    <w:rsid w:val="00A90B21"/>
    <w:rsid w:val="00AA223E"/>
    <w:rsid w:val="00AA2906"/>
    <w:rsid w:val="00AA3CE7"/>
    <w:rsid w:val="00AA5966"/>
    <w:rsid w:val="00AA7916"/>
    <w:rsid w:val="00AB0512"/>
    <w:rsid w:val="00AB0651"/>
    <w:rsid w:val="00AB4203"/>
    <w:rsid w:val="00AB538A"/>
    <w:rsid w:val="00AB6538"/>
    <w:rsid w:val="00AB6E7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632D"/>
    <w:rsid w:val="00AF2578"/>
    <w:rsid w:val="00B0156D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5CE6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05AA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0AC6"/>
    <w:rsid w:val="00D30E9B"/>
    <w:rsid w:val="00D353E3"/>
    <w:rsid w:val="00D36552"/>
    <w:rsid w:val="00D46936"/>
    <w:rsid w:val="00D47C9C"/>
    <w:rsid w:val="00D52A95"/>
    <w:rsid w:val="00D735F4"/>
    <w:rsid w:val="00D77641"/>
    <w:rsid w:val="00D77FFE"/>
    <w:rsid w:val="00D835F0"/>
    <w:rsid w:val="00D83E48"/>
    <w:rsid w:val="00D84B4E"/>
    <w:rsid w:val="00D91247"/>
    <w:rsid w:val="00D9236D"/>
    <w:rsid w:val="00D95F8B"/>
    <w:rsid w:val="00D97241"/>
    <w:rsid w:val="00DA0076"/>
    <w:rsid w:val="00DA2915"/>
    <w:rsid w:val="00DA58BB"/>
    <w:rsid w:val="00DB1C6C"/>
    <w:rsid w:val="00DB5C94"/>
    <w:rsid w:val="00DC6879"/>
    <w:rsid w:val="00DC7E4D"/>
    <w:rsid w:val="00DD4AAC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B5A17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37EE4"/>
    <w:rsid w:val="00F44B22"/>
    <w:rsid w:val="00F50032"/>
    <w:rsid w:val="00F517AB"/>
    <w:rsid w:val="00F53876"/>
    <w:rsid w:val="00F563F0"/>
    <w:rsid w:val="00F568C1"/>
    <w:rsid w:val="00F56E24"/>
    <w:rsid w:val="00F60F75"/>
    <w:rsid w:val="00F61073"/>
    <w:rsid w:val="00F6107E"/>
    <w:rsid w:val="00F6638F"/>
    <w:rsid w:val="00F668DB"/>
    <w:rsid w:val="00F70AEB"/>
    <w:rsid w:val="00F7149B"/>
    <w:rsid w:val="00F7615E"/>
    <w:rsid w:val="00F81909"/>
    <w:rsid w:val="00F846F0"/>
    <w:rsid w:val="00F86A03"/>
    <w:rsid w:val="00F9383E"/>
    <w:rsid w:val="00F93AE3"/>
    <w:rsid w:val="00F958FD"/>
    <w:rsid w:val="00F95C3C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26AF8C0B-13BF-4EE6-ACAF-B661E0C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835F0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835F0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835F0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Copy edit complete (AC)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beec3c52-6977-40b8-8e7b-b4fa7e519059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93677-3684-45AC-A47E-0A0E9BE1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3</cp:revision>
  <cp:lastPrinted>2012-11-24T17:54:00Z</cp:lastPrinted>
  <dcterms:created xsi:type="dcterms:W3CDTF">2016-10-21T17:41:00Z</dcterms:created>
  <dcterms:modified xsi:type="dcterms:W3CDTF">2016-10-21T17:41:00Z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